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9420D" w14:textId="5F940CD6" w:rsidR="00204113" w:rsidRDefault="00204113" w:rsidP="00204113">
      <w:pPr>
        <w:rPr>
          <w:rFonts w:ascii="Roboto Light" w:hAnsi="Roboto Light"/>
          <w:b/>
          <w:bCs/>
          <w:sz w:val="28"/>
          <w:szCs w:val="28"/>
        </w:rPr>
      </w:pPr>
      <w:r w:rsidRPr="00204113">
        <w:rPr>
          <w:rFonts w:ascii="Roboto Light" w:hAnsi="Roboto Light"/>
          <w:b/>
          <w:bCs/>
          <w:noProof/>
          <w:sz w:val="28"/>
          <w:szCs w:val="28"/>
        </w:rPr>
        <mc:AlternateContent>
          <mc:Choice Requires="wps">
            <w:drawing>
              <wp:anchor distT="45720" distB="45720" distL="114300" distR="114300" simplePos="0" relativeHeight="251659264" behindDoc="0" locked="0" layoutInCell="1" allowOverlap="1" wp14:anchorId="4DBD628E" wp14:editId="1AA42C7C">
                <wp:simplePos x="0" y="0"/>
                <wp:positionH relativeFrom="column">
                  <wp:posOffset>810564</wp:posOffset>
                </wp:positionH>
                <wp:positionV relativeFrom="paragraph">
                  <wp:posOffset>74350</wp:posOffset>
                </wp:positionV>
                <wp:extent cx="2360930" cy="659765"/>
                <wp:effectExtent l="0" t="0" r="381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9765"/>
                        </a:xfrm>
                        <a:prstGeom prst="rect">
                          <a:avLst/>
                        </a:prstGeom>
                        <a:solidFill>
                          <a:srgbClr val="FFFFFF"/>
                        </a:solidFill>
                        <a:ln w="9525">
                          <a:noFill/>
                          <a:miter lim="800000"/>
                          <a:headEnd/>
                          <a:tailEnd/>
                        </a:ln>
                      </wps:spPr>
                      <wps:txbx>
                        <w:txbxContent>
                          <w:p w14:paraId="3DF4BD35" w14:textId="5D2B687C" w:rsidR="00204113" w:rsidRPr="0074045D" w:rsidRDefault="00204113">
                            <w:pPr>
                              <w:rPr>
                                <w:rFonts w:ascii="Nexa Rust Sans Book" w:hAnsi="Nexa Rust Sans Book"/>
                                <w:b/>
                                <w:bCs/>
                              </w:rPr>
                            </w:pPr>
                            <w:r w:rsidRPr="0074045D">
                              <w:rPr>
                                <w:rFonts w:ascii="Nexa Rust Sans Book" w:hAnsi="Nexa Rust Sans Book"/>
                                <w:b/>
                                <w:bCs/>
                              </w:rPr>
                              <w:t>City of Independence</w:t>
                            </w:r>
                          </w:p>
                          <w:p w14:paraId="65545468" w14:textId="7A1B2AD5" w:rsidR="00204113" w:rsidRPr="0074045D" w:rsidRDefault="00204113">
                            <w:pPr>
                              <w:rPr>
                                <w:rFonts w:ascii="Nexa Rust Sans Book" w:hAnsi="Nexa Rust Sans Book"/>
                                <w:b/>
                                <w:bCs/>
                              </w:rPr>
                            </w:pPr>
                            <w:r w:rsidRPr="0074045D">
                              <w:rPr>
                                <w:rFonts w:ascii="Nexa Rust Sans Book" w:hAnsi="Nexa Rust Sans Book"/>
                                <w:b/>
                                <w:bCs/>
                              </w:rPr>
                              <w:t>Campaign Signs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DBD628E" id="_x0000_t202" coordsize="21600,21600" o:spt="202" path="m,l,21600r21600,l21600,xe">
                <v:stroke joinstyle="miter"/>
                <v:path gradientshapeok="t" o:connecttype="rect"/>
              </v:shapetype>
              <v:shape id="Text Box 2" o:spid="_x0000_s1026" type="#_x0000_t202" style="position:absolute;margin-left:63.8pt;margin-top:5.85pt;width:185.9pt;height:51.9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" stroked="f">
                <v:textbox>
                  <w:txbxContent>
                    <w:p w14:paraId="3DF4BD35" w14:textId="5D2B687C" w:rsidR="00204113" w:rsidRPr="0074045D" w:rsidRDefault="00204113">
                      <w:pPr>
                        <w:rPr>
                          <w:rFonts w:ascii="Nexa Rust Sans Book" w:hAnsi="Nexa Rust Sans Book"/>
                          <w:b/>
                          <w:bCs/>
                        </w:rPr>
                      </w:pPr>
                      <w:r w:rsidRPr="0074045D">
                        <w:rPr>
                          <w:rFonts w:ascii="Nexa Rust Sans Book" w:hAnsi="Nexa Rust Sans Book"/>
                          <w:b/>
                          <w:bCs/>
                        </w:rPr>
                        <w:t>City of Independence</w:t>
                      </w:r>
                    </w:p>
                    <w:p w14:paraId="65545468" w14:textId="7A1B2AD5" w:rsidR="00204113" w:rsidRPr="0074045D" w:rsidRDefault="00204113">
                      <w:pPr>
                        <w:rPr>
                          <w:rFonts w:ascii="Nexa Rust Sans Book" w:hAnsi="Nexa Rust Sans Book"/>
                          <w:b/>
                          <w:bCs/>
                        </w:rPr>
                      </w:pPr>
                      <w:r w:rsidRPr="0074045D">
                        <w:rPr>
                          <w:rFonts w:ascii="Nexa Rust Sans Book" w:hAnsi="Nexa Rust Sans Book"/>
                          <w:b/>
                          <w:bCs/>
                        </w:rPr>
                        <w:t>Campaign Signs</w:t>
                      </w:r>
                    </w:p>
                  </w:txbxContent>
                </v:textbox>
                <w10:wrap type="square"/>
              </v:shape>
            </w:pict>
          </mc:Fallback>
        </mc:AlternateContent>
      </w:r>
      <w:r w:rsidRPr="00204113">
        <w:rPr>
          <w:rFonts w:ascii="Roboto Light" w:hAnsi="Roboto Light"/>
          <w:b/>
          <w:bCs/>
          <w:noProof/>
          <w:sz w:val="28"/>
          <w:szCs w:val="28"/>
        </w:rPr>
        <w:drawing>
          <wp:inline distT="0" distB="0" distL="0" distR="0" wp14:anchorId="4BE477A2" wp14:editId="2352C9F3">
            <wp:extent cx="659959" cy="718269"/>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8082" cy="727110"/>
                    </a:xfrm>
                    <a:prstGeom prst="rect">
                      <a:avLst/>
                    </a:prstGeom>
                    <a:noFill/>
                    <a:ln>
                      <a:noFill/>
                    </a:ln>
                  </pic:spPr>
                </pic:pic>
              </a:graphicData>
            </a:graphic>
          </wp:inline>
        </w:drawing>
      </w:r>
    </w:p>
    <w:p w14:paraId="4280EA49" w14:textId="34E0DF2B" w:rsidR="00204113" w:rsidRPr="00204113" w:rsidRDefault="00204113" w:rsidP="0033008F">
      <w:pPr>
        <w:spacing w:line="240" w:lineRule="auto"/>
        <w:rPr>
          <w:rFonts w:ascii="Roboto Light" w:hAnsi="Roboto Light"/>
        </w:rPr>
      </w:pPr>
      <w:r>
        <w:rPr>
          <w:rFonts w:ascii="Roboto Light" w:hAnsi="Roboto Light"/>
        </w:rPr>
        <w:t>Th</w:t>
      </w:r>
      <w:r w:rsidR="0074045D">
        <w:rPr>
          <w:rFonts w:ascii="Roboto Light" w:hAnsi="Roboto Light"/>
        </w:rPr>
        <w:t>is</w:t>
      </w:r>
      <w:r>
        <w:rPr>
          <w:rFonts w:ascii="Roboto Light" w:hAnsi="Roboto Light"/>
        </w:rPr>
        <w:t xml:space="preserve"> information is provided to assist you in conducting your campaign based on the city’s current sign code. Election signs are regulated in the Independence Development Code, Subchapter 58, Signs.</w:t>
      </w:r>
      <w:r w:rsidR="00123C0A">
        <w:rPr>
          <w:rFonts w:ascii="Roboto Light" w:hAnsi="Roboto Light"/>
        </w:rPr>
        <w:t xml:space="preserve"> </w:t>
      </w:r>
    </w:p>
    <w:p w14:paraId="269FE68E" w14:textId="7B5EE65D" w:rsidR="00204113" w:rsidRDefault="00204113" w:rsidP="00015A7D">
      <w:p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 xml:space="preserve">Temporary signs do not require a permit and are allowed to be displayed for a period of 60 days prior to the election in which a candidate or issue is to be voted on. Signs must be removed no later than the fifth day following the election. </w:t>
      </w:r>
    </w:p>
    <w:p w14:paraId="5772C843" w14:textId="66ABE10D" w:rsidR="000658EB" w:rsidRDefault="000658EB" w:rsidP="00992F01">
      <w:pPr>
        <w:tabs>
          <w:tab w:val="left" w:pos="0"/>
          <w:tab w:val="left" w:pos="1080"/>
          <w:tab w:val="left" w:pos="1440"/>
          <w:tab w:val="left" w:pos="1627"/>
          <w:tab w:val="left" w:leader="dot" w:pos="1886"/>
          <w:tab w:val="left" w:leader="dot" w:pos="2160"/>
          <w:tab w:val="left" w:leader="dot" w:pos="2880"/>
          <w:tab w:val="left" w:leader="dot" w:pos="3600"/>
        </w:tabs>
        <w:spacing w:after="0" w:line="240" w:lineRule="auto"/>
        <w:jc w:val="both"/>
        <w:rPr>
          <w:rFonts w:ascii="Roboto Light" w:hAnsi="Roboto Light" w:cs="Arial"/>
          <w:b/>
          <w:bCs/>
        </w:rPr>
      </w:pPr>
      <w:r>
        <w:rPr>
          <w:rFonts w:ascii="Roboto Light" w:hAnsi="Roboto Light" w:cs="Arial"/>
          <w:b/>
          <w:bCs/>
          <w:u w:val="single"/>
        </w:rPr>
        <w:t>Signs must meet the following standards</w:t>
      </w:r>
      <w:r>
        <w:rPr>
          <w:rFonts w:ascii="Roboto Light" w:hAnsi="Roboto Light" w:cs="Arial"/>
          <w:b/>
          <w:bCs/>
        </w:rPr>
        <w:t>:</w:t>
      </w:r>
    </w:p>
    <w:p w14:paraId="6AE58D75" w14:textId="77777777" w:rsidR="00992F01" w:rsidRPr="00992F01" w:rsidRDefault="00992F01" w:rsidP="00992F01">
      <w:pPr>
        <w:tabs>
          <w:tab w:val="left" w:pos="0"/>
          <w:tab w:val="left" w:pos="1080"/>
          <w:tab w:val="left" w:pos="1440"/>
          <w:tab w:val="left" w:pos="1627"/>
          <w:tab w:val="left" w:leader="dot" w:pos="1886"/>
          <w:tab w:val="left" w:leader="dot" w:pos="2160"/>
          <w:tab w:val="left" w:leader="dot" w:pos="2880"/>
          <w:tab w:val="left" w:leader="dot" w:pos="3600"/>
        </w:tabs>
        <w:spacing w:after="0" w:line="240" w:lineRule="auto"/>
        <w:jc w:val="both"/>
        <w:rPr>
          <w:rFonts w:ascii="Roboto Light" w:hAnsi="Roboto Light" w:cs="Arial"/>
          <w:sz w:val="10"/>
          <w:szCs w:val="10"/>
        </w:rPr>
      </w:pPr>
    </w:p>
    <w:p w14:paraId="50BFBF84" w14:textId="465191A1" w:rsidR="000658EB" w:rsidRDefault="000658EB" w:rsidP="000658EB">
      <w:pPr>
        <w:pStyle w:val="ListParagraph"/>
        <w:numPr>
          <w:ilvl w:val="0"/>
          <w:numId w:val="1"/>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Signs cannot exceed four (4) square feet in area</w:t>
      </w:r>
    </w:p>
    <w:p w14:paraId="424CA993" w14:textId="64850144" w:rsidR="000658EB" w:rsidRDefault="000658EB" w:rsidP="000658EB">
      <w:pPr>
        <w:pStyle w:val="ListParagraph"/>
        <w:numPr>
          <w:ilvl w:val="0"/>
          <w:numId w:val="1"/>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Signs may not be placed on any power poles, street sign or traffic poles or upon any public property</w:t>
      </w:r>
    </w:p>
    <w:p w14:paraId="5D8E72DB" w14:textId="4EA6B2EC" w:rsidR="004105CB" w:rsidRDefault="004105CB" w:rsidP="004105CB">
      <w:pPr>
        <w:pStyle w:val="ListParagraph"/>
        <w:numPr>
          <w:ilvl w:val="0"/>
          <w:numId w:val="1"/>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If placed along a public street, signs must be placed behind the sidewalk</w:t>
      </w:r>
      <w:r w:rsidR="00A7102F">
        <w:rPr>
          <w:rFonts w:ascii="Roboto Light" w:hAnsi="Roboto Light" w:cs="Arial"/>
        </w:rPr>
        <w:t xml:space="preserve"> – they cannot be placed within the ‘beauty strip’ (the space between curb &amp; sidewalk)</w:t>
      </w:r>
    </w:p>
    <w:p w14:paraId="6C2AE970" w14:textId="5A3B71A8" w:rsidR="00992F01" w:rsidRPr="004105CB" w:rsidRDefault="00992F01" w:rsidP="004105CB">
      <w:pPr>
        <w:pStyle w:val="ListParagraph"/>
        <w:numPr>
          <w:ilvl w:val="0"/>
          <w:numId w:val="1"/>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 xml:space="preserve">Main Street, from the north city limits to Monmouth Street, and Monmouth Street, from Main Street to the west city limits, is a state highway and </w:t>
      </w:r>
      <w:r w:rsidR="00C714CF">
        <w:rPr>
          <w:rFonts w:ascii="Roboto Light" w:hAnsi="Roboto Light" w:cs="Arial"/>
        </w:rPr>
        <w:t xml:space="preserve">is </w:t>
      </w:r>
      <w:r>
        <w:rPr>
          <w:rFonts w:ascii="Roboto Light" w:hAnsi="Roboto Light" w:cs="Arial"/>
        </w:rPr>
        <w:t>also governed by state law</w:t>
      </w:r>
    </w:p>
    <w:p w14:paraId="6EF543D3" w14:textId="762E3FA0" w:rsidR="004105CB" w:rsidRDefault="004105CB" w:rsidP="000658EB">
      <w:pPr>
        <w:pStyle w:val="ListParagraph"/>
        <w:numPr>
          <w:ilvl w:val="0"/>
          <w:numId w:val="1"/>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Signs shall be placed on private property only with the permission of the property owner</w:t>
      </w:r>
    </w:p>
    <w:p w14:paraId="674BDAB4" w14:textId="7A50BB4F" w:rsidR="004105CB" w:rsidRDefault="004105CB" w:rsidP="000658EB">
      <w:pPr>
        <w:pStyle w:val="ListParagraph"/>
        <w:numPr>
          <w:ilvl w:val="0"/>
          <w:numId w:val="1"/>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Signs shall not be placed within a traffic vision clearance area</w:t>
      </w:r>
    </w:p>
    <w:p w14:paraId="062ECDFF" w14:textId="1D1284BB" w:rsidR="004105CB" w:rsidRDefault="004105CB" w:rsidP="000658EB">
      <w:pPr>
        <w:pStyle w:val="ListParagraph"/>
        <w:numPr>
          <w:ilvl w:val="0"/>
          <w:numId w:val="1"/>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Signs cannot impede sidewalks</w:t>
      </w:r>
      <w:r w:rsidR="00C714CF">
        <w:rPr>
          <w:rFonts w:ascii="Roboto Light" w:hAnsi="Roboto Light" w:cs="Arial"/>
        </w:rPr>
        <w:t>;</w:t>
      </w:r>
      <w:r>
        <w:rPr>
          <w:rFonts w:ascii="Roboto Light" w:hAnsi="Roboto Light" w:cs="Arial"/>
        </w:rPr>
        <w:t xml:space="preserve"> driveways</w:t>
      </w:r>
      <w:r w:rsidR="00C714CF">
        <w:rPr>
          <w:rFonts w:ascii="Roboto Light" w:hAnsi="Roboto Light" w:cs="Arial"/>
        </w:rPr>
        <w:t>; or</w:t>
      </w:r>
      <w:r>
        <w:rPr>
          <w:rFonts w:ascii="Roboto Light" w:hAnsi="Roboto Light" w:cs="Arial"/>
        </w:rPr>
        <w:t xml:space="preserve"> pedestrian, bicycle or vehicle way</w:t>
      </w:r>
      <w:r w:rsidR="00C714CF">
        <w:rPr>
          <w:rFonts w:ascii="Roboto Light" w:hAnsi="Roboto Light" w:cs="Arial"/>
        </w:rPr>
        <w:t>s</w:t>
      </w:r>
    </w:p>
    <w:p w14:paraId="241B0624" w14:textId="3BC74AAD" w:rsidR="004105CB" w:rsidRDefault="004105CB" w:rsidP="004105CB">
      <w:pPr>
        <w:pStyle w:val="ListParagraph"/>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p>
    <w:p w14:paraId="6788ABA5" w14:textId="5A090B76" w:rsidR="004105CB" w:rsidRDefault="004105CB" w:rsidP="004105CB">
      <w:pPr>
        <w:pStyle w:val="ListParagraph"/>
        <w:tabs>
          <w:tab w:val="left" w:pos="0"/>
          <w:tab w:val="left" w:pos="1080"/>
          <w:tab w:val="left" w:pos="1440"/>
          <w:tab w:val="left" w:pos="1627"/>
          <w:tab w:val="left" w:leader="dot" w:pos="1886"/>
          <w:tab w:val="left" w:leader="dot" w:pos="2160"/>
          <w:tab w:val="left" w:leader="dot" w:pos="2880"/>
          <w:tab w:val="left" w:leader="dot" w:pos="3600"/>
        </w:tabs>
        <w:spacing w:line="240" w:lineRule="auto"/>
        <w:ind w:left="0"/>
        <w:jc w:val="both"/>
        <w:rPr>
          <w:rFonts w:ascii="Roboto Light" w:hAnsi="Roboto Light" w:cs="Arial"/>
        </w:rPr>
      </w:pPr>
      <w:r>
        <w:rPr>
          <w:rFonts w:ascii="Roboto Light" w:hAnsi="Roboto Light" w:cs="Arial"/>
          <w:b/>
          <w:bCs/>
          <w:u w:val="single"/>
        </w:rPr>
        <w:t>Prohibited signs</w:t>
      </w:r>
      <w:r>
        <w:rPr>
          <w:rFonts w:ascii="Roboto Light" w:hAnsi="Roboto Light" w:cs="Arial"/>
          <w:b/>
          <w:bCs/>
        </w:rPr>
        <w:t>:</w:t>
      </w:r>
    </w:p>
    <w:p w14:paraId="28098636" w14:textId="106E7F04" w:rsidR="004105CB" w:rsidRPr="00992F01" w:rsidRDefault="004105CB" w:rsidP="004105CB">
      <w:pPr>
        <w:pStyle w:val="ListParagraph"/>
        <w:tabs>
          <w:tab w:val="left" w:pos="0"/>
          <w:tab w:val="left" w:pos="1080"/>
          <w:tab w:val="left" w:pos="1440"/>
          <w:tab w:val="left" w:pos="1627"/>
          <w:tab w:val="left" w:leader="dot" w:pos="1886"/>
          <w:tab w:val="left" w:leader="dot" w:pos="2160"/>
          <w:tab w:val="left" w:leader="dot" w:pos="2880"/>
          <w:tab w:val="left" w:leader="dot" w:pos="3600"/>
        </w:tabs>
        <w:spacing w:line="240" w:lineRule="auto"/>
        <w:ind w:left="0"/>
        <w:jc w:val="both"/>
        <w:rPr>
          <w:rFonts w:ascii="Roboto Light" w:hAnsi="Roboto Light" w:cs="Arial"/>
          <w:sz w:val="10"/>
          <w:szCs w:val="10"/>
        </w:rPr>
      </w:pPr>
    </w:p>
    <w:p w14:paraId="7A0B752C" w14:textId="1ACB598E" w:rsidR="004105CB" w:rsidRDefault="004105CB" w:rsidP="004105CB">
      <w:pPr>
        <w:pStyle w:val="ListParagraph"/>
        <w:numPr>
          <w:ilvl w:val="0"/>
          <w:numId w:val="2"/>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Signs which purport to be, or is an imitation of, or resembles an official traffic sign or signal, which bears the words “STOP”, “GO SLOW”, “CAUTION”, “DANGER”, “WARNING”, or similar words</w:t>
      </w:r>
    </w:p>
    <w:p w14:paraId="063759F5" w14:textId="4BF4CA02" w:rsidR="004105CB" w:rsidRDefault="004105CB" w:rsidP="004105CB">
      <w:pPr>
        <w:pStyle w:val="ListParagraph"/>
        <w:numPr>
          <w:ilvl w:val="0"/>
          <w:numId w:val="2"/>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Signs which hide from view any traffic or street sign or signal</w:t>
      </w:r>
    </w:p>
    <w:p w14:paraId="1B6743B8" w14:textId="7AF6A903" w:rsidR="004105CB" w:rsidRDefault="004105CB" w:rsidP="004105CB">
      <w:pPr>
        <w:pStyle w:val="ListParagraph"/>
        <w:numPr>
          <w:ilvl w:val="0"/>
          <w:numId w:val="2"/>
        </w:num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Rotating, swinging or flashing signs</w:t>
      </w:r>
    </w:p>
    <w:p w14:paraId="50D9F629" w14:textId="01C3AF5C" w:rsidR="00123C0A" w:rsidRDefault="00123C0A" w:rsidP="00123C0A">
      <w:p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r>
        <w:rPr>
          <w:rFonts w:ascii="Roboto Light" w:hAnsi="Roboto Light" w:cs="Arial"/>
        </w:rPr>
        <w:t>Political signs are subject to the same maintenance requirements as other signs and must be maintained in good condition. Signs that do not comply with the Independence Sign Code are subject to removal.</w:t>
      </w:r>
    </w:p>
    <w:p w14:paraId="3F29A7E6" w14:textId="0BB6F887" w:rsidR="00123C0A" w:rsidRDefault="00123C0A" w:rsidP="00123C0A">
      <w:p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olor w:val="0D0D0D" w:themeColor="text1" w:themeTint="F2"/>
        </w:rPr>
      </w:pPr>
      <w:r>
        <w:rPr>
          <w:rFonts w:ascii="Roboto Light" w:hAnsi="Roboto Light" w:cs="Arial"/>
        </w:rPr>
        <w:t xml:space="preserve">Please visit the city’s website at </w:t>
      </w:r>
      <w:hyperlink r:id="rId6" w:history="1">
        <w:r w:rsidR="004A0EA4" w:rsidRPr="00077331">
          <w:rPr>
            <w:rStyle w:val="Hyperlink"/>
            <w:rFonts w:ascii="Roboto Light" w:hAnsi="Roboto Light" w:cs="Arial"/>
          </w:rPr>
          <w:t>https://www.ci.independence.or.us/codes-plans-maps/</w:t>
        </w:r>
      </w:hyperlink>
      <w:r w:rsidR="004A0EA4">
        <w:rPr>
          <w:rFonts w:ascii="Roboto Light" w:hAnsi="Roboto Light" w:cs="Arial"/>
        </w:rPr>
        <w:t xml:space="preserve"> </w:t>
      </w:r>
      <w:r>
        <w:rPr>
          <w:rFonts w:ascii="Roboto Light" w:hAnsi="Roboto Light"/>
          <w:color w:val="0D0D0D" w:themeColor="text1" w:themeTint="F2"/>
        </w:rPr>
        <w:t xml:space="preserve">to view or download a copy of the Sign Code (Subchapter 58).  </w:t>
      </w:r>
    </w:p>
    <w:p w14:paraId="4D86A24F" w14:textId="7D0524F4" w:rsidR="00123C0A" w:rsidRPr="00123C0A" w:rsidRDefault="00123C0A" w:rsidP="00123C0A">
      <w:p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color w:val="0D0D0D" w:themeColor="text1" w:themeTint="F2"/>
        </w:rPr>
      </w:pPr>
      <w:r>
        <w:rPr>
          <w:rFonts w:ascii="Roboto Light" w:hAnsi="Roboto Light"/>
          <w:color w:val="0D0D0D" w:themeColor="text1" w:themeTint="F2"/>
        </w:rPr>
        <w:t>Should you desire further clarification, or if you have other questions, please contact Karin Johnson, City Recorder at</w:t>
      </w:r>
      <w:r w:rsidR="005431D0">
        <w:rPr>
          <w:rFonts w:ascii="Roboto Light" w:hAnsi="Roboto Light"/>
          <w:color w:val="0D0D0D" w:themeColor="text1" w:themeTint="F2"/>
        </w:rPr>
        <w:t>:</w:t>
      </w:r>
      <w:r>
        <w:rPr>
          <w:rFonts w:ascii="Roboto Light" w:hAnsi="Roboto Light"/>
          <w:color w:val="0D0D0D" w:themeColor="text1" w:themeTint="F2"/>
        </w:rPr>
        <w:t xml:space="preserve"> 503.837.1172.</w:t>
      </w:r>
    </w:p>
    <w:p w14:paraId="37011B99" w14:textId="77777777" w:rsidR="00123C0A" w:rsidRPr="00123C0A" w:rsidRDefault="00123C0A" w:rsidP="00123C0A">
      <w:pPr>
        <w:tabs>
          <w:tab w:val="left" w:pos="0"/>
          <w:tab w:val="left" w:pos="1080"/>
          <w:tab w:val="left" w:pos="1440"/>
          <w:tab w:val="left" w:pos="1627"/>
          <w:tab w:val="left" w:leader="dot" w:pos="1886"/>
          <w:tab w:val="left" w:leader="dot" w:pos="2160"/>
          <w:tab w:val="left" w:leader="dot" w:pos="2880"/>
          <w:tab w:val="left" w:leader="dot" w:pos="3600"/>
        </w:tabs>
        <w:spacing w:line="240" w:lineRule="auto"/>
        <w:jc w:val="both"/>
        <w:rPr>
          <w:rFonts w:ascii="Roboto Light" w:hAnsi="Roboto Light" w:cs="Arial"/>
        </w:rPr>
      </w:pPr>
    </w:p>
    <w:sectPr w:rsidR="00123C0A" w:rsidRPr="00123C0A" w:rsidSect="00204113">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Nexa Rust Sans Book">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A6A44"/>
    <w:multiLevelType w:val="hybridMultilevel"/>
    <w:tmpl w:val="EFBEE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A2448"/>
    <w:multiLevelType w:val="hybridMultilevel"/>
    <w:tmpl w:val="1B668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448573">
    <w:abstractNumId w:val="1"/>
  </w:num>
  <w:num w:numId="2" w16cid:durableId="36464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B7"/>
    <w:rsid w:val="00015A7D"/>
    <w:rsid w:val="000658EB"/>
    <w:rsid w:val="000E7982"/>
    <w:rsid w:val="00123C0A"/>
    <w:rsid w:val="00204113"/>
    <w:rsid w:val="002B3E2C"/>
    <w:rsid w:val="0033008F"/>
    <w:rsid w:val="004105CB"/>
    <w:rsid w:val="004A0EA4"/>
    <w:rsid w:val="005431D0"/>
    <w:rsid w:val="0074045D"/>
    <w:rsid w:val="00784D55"/>
    <w:rsid w:val="00992F01"/>
    <w:rsid w:val="00A60EB7"/>
    <w:rsid w:val="00A7102F"/>
    <w:rsid w:val="00C714CF"/>
    <w:rsid w:val="00F201F2"/>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192D"/>
  <w15:docId w15:val="{7913A247-C733-4AA5-AFB4-F7143189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5A7D"/>
    <w:pPr>
      <w:widowControl w:val="0"/>
      <w:autoSpaceDE w:val="0"/>
      <w:autoSpaceDN w:val="0"/>
      <w:adjustRightInd w:val="0"/>
      <w:spacing w:after="0" w:line="240" w:lineRule="auto"/>
    </w:pPr>
    <w:rPr>
      <w:rFonts w:ascii="Trebuchet MS" w:eastAsia="Times New Roman" w:hAnsi="Trebuchet MS" w:cs="Times New Roman"/>
      <w:b/>
      <w:bCs/>
      <w:sz w:val="23"/>
      <w:szCs w:val="24"/>
      <w:u w:val="single"/>
    </w:rPr>
  </w:style>
  <w:style w:type="character" w:customStyle="1" w:styleId="BodyTextChar">
    <w:name w:val="Body Text Char"/>
    <w:basedOn w:val="DefaultParagraphFont"/>
    <w:link w:val="BodyText"/>
    <w:rsid w:val="00015A7D"/>
    <w:rPr>
      <w:rFonts w:ascii="Trebuchet MS" w:eastAsia="Times New Roman" w:hAnsi="Trebuchet MS" w:cs="Times New Roman"/>
      <w:b/>
      <w:bCs/>
      <w:sz w:val="23"/>
      <w:szCs w:val="24"/>
      <w:u w:val="single"/>
    </w:rPr>
  </w:style>
  <w:style w:type="paragraph" w:styleId="ListParagraph">
    <w:name w:val="List Paragraph"/>
    <w:basedOn w:val="Normal"/>
    <w:uiPriority w:val="34"/>
    <w:qFormat/>
    <w:rsid w:val="000658EB"/>
    <w:pPr>
      <w:ind w:left="720"/>
      <w:contextualSpacing/>
    </w:pPr>
  </w:style>
  <w:style w:type="character" w:styleId="Hyperlink">
    <w:name w:val="Hyperlink"/>
    <w:basedOn w:val="DefaultParagraphFont"/>
    <w:uiPriority w:val="99"/>
    <w:unhideWhenUsed/>
    <w:rsid w:val="00123C0A"/>
    <w:rPr>
      <w:color w:val="0000FF"/>
      <w:u w:val="single"/>
    </w:rPr>
  </w:style>
  <w:style w:type="character" w:styleId="FollowedHyperlink">
    <w:name w:val="FollowedHyperlink"/>
    <w:basedOn w:val="DefaultParagraphFont"/>
    <w:uiPriority w:val="99"/>
    <w:semiHidden/>
    <w:unhideWhenUsed/>
    <w:rsid w:val="004A0EA4"/>
    <w:rPr>
      <w:color w:val="800080" w:themeColor="followedHyperlink"/>
      <w:u w:val="single"/>
    </w:rPr>
  </w:style>
  <w:style w:type="character" w:styleId="UnresolvedMention">
    <w:name w:val="Unresolved Mention"/>
    <w:basedOn w:val="DefaultParagraphFont"/>
    <w:uiPriority w:val="99"/>
    <w:semiHidden/>
    <w:unhideWhenUsed/>
    <w:rsid w:val="004A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independence.or.us/codes-plans-map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Independence</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Johnson</dc:creator>
  <cp:lastModifiedBy>Karin Johnson</cp:lastModifiedBy>
  <cp:revision>3</cp:revision>
  <dcterms:created xsi:type="dcterms:W3CDTF">2024-05-31T21:55:00Z</dcterms:created>
  <dcterms:modified xsi:type="dcterms:W3CDTF">2024-06-03T22:03:00Z</dcterms:modified>
</cp:coreProperties>
</file>